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r>
        <w:rPr>
          <w:rFonts w:hint="eastAsia" w:ascii="黑体" w:eastAsia="黑体"/>
          <w:sz w:val="32"/>
          <w:szCs w:val="32"/>
        </w:rPr>
        <w:t>附件</w:t>
      </w:r>
    </w:p>
    <w:p>
      <w:pPr>
        <w:spacing w:line="360" w:lineRule="auto"/>
        <w:jc w:val="center"/>
        <w:rPr>
          <w:rFonts w:hAnsi="宋体" w:cs="宋体"/>
          <w:b/>
          <w:bCs/>
          <w:sz w:val="44"/>
          <w:szCs w:val="44"/>
        </w:rPr>
      </w:pPr>
      <w:r>
        <w:rPr>
          <w:rFonts w:hint="eastAsia" w:hAnsi="宋体" w:cs="宋体"/>
          <w:b/>
          <w:bCs/>
          <w:sz w:val="44"/>
          <w:szCs w:val="44"/>
        </w:rPr>
        <w:t>关于征询首届山东省医师协会神经内科介入医师分会委员候选人的函</w:t>
      </w:r>
    </w:p>
    <w:p>
      <w:pPr>
        <w:spacing w:line="360" w:lineRule="auto"/>
        <w:jc w:val="center"/>
        <w:rPr>
          <w:rFonts w:hAnsi="宋体" w:cs="宋体"/>
          <w:b/>
          <w:bCs/>
          <w:szCs w:val="21"/>
        </w:rPr>
      </w:pPr>
    </w:p>
    <w:p>
      <w:pPr>
        <w:spacing w:beforeLines="50"/>
        <w:contextualSpacing/>
        <w:rPr>
          <w:rFonts w:ascii="仿宋_GB2312" w:eastAsia="仿宋_GB2312" w:cs="仿宋_GB2312"/>
          <w:sz w:val="32"/>
          <w:szCs w:val="32"/>
        </w:rPr>
      </w:pP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医院：</w:t>
      </w:r>
    </w:p>
    <w:p>
      <w:pPr>
        <w:spacing w:line="360" w:lineRule="auto"/>
        <w:ind w:firstLine="640" w:firstLineChars="200"/>
        <w:contextualSpacing/>
        <w:rPr>
          <w:rFonts w:ascii="仿宋_GB2312" w:hAnsi="宋体" w:eastAsia="仿宋_GB2312" w:cs="宋体"/>
          <w:sz w:val="32"/>
          <w:szCs w:val="32"/>
        </w:rPr>
      </w:pPr>
      <w:r>
        <w:rPr>
          <w:rFonts w:hint="eastAsia" w:ascii="仿宋_GB2312" w:eastAsia="仿宋_GB2312" w:cs="仿宋_GB2312"/>
          <w:sz w:val="32"/>
          <w:szCs w:val="32"/>
        </w:rPr>
        <w:t>经研究，于2017年8月1</w:t>
      </w:r>
      <w:r>
        <w:rPr>
          <w:rFonts w:hint="eastAsia" w:ascii="仿宋_GB2312" w:hAnsi="宋体" w:eastAsia="仿宋_GB2312" w:cs="宋体"/>
          <w:sz w:val="32"/>
          <w:szCs w:val="32"/>
        </w:rPr>
        <w:t>1-13日</w:t>
      </w:r>
      <w:r>
        <w:rPr>
          <w:rFonts w:hint="eastAsia" w:ascii="仿宋_GB2312" w:eastAsia="仿宋_GB2312" w:cs="仿宋_GB2312"/>
          <w:sz w:val="32"/>
          <w:szCs w:val="32"/>
        </w:rPr>
        <w:t>在济南召开山东省医师协会神经内科介入医师分</w:t>
      </w:r>
      <w:r>
        <w:rPr>
          <w:rFonts w:hint="eastAsia" w:ascii="仿宋_GB2312" w:hAnsi="宋体" w:eastAsia="仿宋_GB2312" w:cs="宋体"/>
          <w:sz w:val="32"/>
          <w:szCs w:val="32"/>
        </w:rPr>
        <w:t>会成立大会，现向你院征询委员候选人。</w:t>
      </w:r>
    </w:p>
    <w:p>
      <w:pPr>
        <w:spacing w:line="360" w:lineRule="auto"/>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委员候选人条件为：全省二级及以上综合、专科、中医、部队及企业医院中从事神经内科介入工作的医务人员，具有中级及以上专业技术职称，在本专业学科中有较高学术水平，良好的职业道德，热心协会工作，并有一定开展协会工作的经验和能力，年龄在60周岁以下（博士生导师可延长至65岁）。地区及单位学科带头人、现任科室主任和临床优秀医师优先推荐。</w:t>
      </w:r>
    </w:p>
    <w:p>
      <w:pPr>
        <w:shd w:val="clear" w:color="auto" w:fill="FFFFFF"/>
        <w:spacing w:line="360" w:lineRule="auto"/>
        <w:ind w:firstLine="640"/>
        <w:contextualSpacing/>
        <w:rPr>
          <w:rFonts w:ascii="仿宋_GB2312" w:eastAsia="仿宋_GB2312" w:cs="仿宋_GB2312"/>
          <w:sz w:val="32"/>
          <w:szCs w:val="32"/>
        </w:rPr>
      </w:pPr>
      <w:r>
        <w:rPr>
          <w:rFonts w:hint="eastAsia" w:ascii="仿宋_GB2312" w:hAnsi="宋体" w:eastAsia="仿宋_GB2312" w:cs="宋体"/>
          <w:sz w:val="32"/>
          <w:szCs w:val="32"/>
        </w:rPr>
        <w:t>经大会筹委会充分酝酿，拟定你院</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为委员候选人（不同意者，可按以上条件等额另选他人），并填写好《委员候选人推荐表》（一式两份），加盖单位公章后，于2017年7</w:t>
      </w:r>
      <w:r>
        <w:rPr>
          <w:rFonts w:hint="eastAsia" w:ascii="仿宋_GB2312" w:eastAsia="仿宋_GB2312" w:cs="仿宋_GB2312"/>
          <w:sz w:val="32"/>
          <w:szCs w:val="32"/>
        </w:rPr>
        <w:t xml:space="preserve">月30日前快递至大会筹备组（省千佛山医院神经内科马高亭收），同时报送电子版本。逾期不报视为自动放弃委员资格。   </w:t>
      </w:r>
    </w:p>
    <w:p>
      <w:pPr>
        <w:shd w:val="clear" w:color="auto" w:fill="FFFFFF"/>
        <w:spacing w:line="360" w:lineRule="auto"/>
        <w:ind w:firstLine="640"/>
        <w:contextualSpacing/>
        <w:rPr>
          <w:rFonts w:ascii="仿宋_GB2312" w:hAnsi="宋体" w:eastAsia="仿宋_GB2312" w:cs="宋体"/>
          <w:sz w:val="32"/>
          <w:szCs w:val="32"/>
        </w:rPr>
      </w:pPr>
      <w:r>
        <w:rPr>
          <w:rFonts w:hint="eastAsia" w:ascii="仿宋_GB2312" w:eastAsia="仿宋_GB2312"/>
          <w:sz w:val="32"/>
          <w:szCs w:val="32"/>
        </w:rPr>
        <w:t>联系方式参照会议通知。</w:t>
      </w:r>
    </w:p>
    <w:p>
      <w:pPr>
        <w:spacing w:line="360" w:lineRule="auto"/>
        <w:ind w:firstLine="5100" w:firstLineChars="1594"/>
        <w:contextualSpacing/>
        <w:jc w:val="center"/>
        <w:rPr>
          <w:rFonts w:ascii="仿宋_GB2312" w:eastAsia="仿宋_GB2312" w:cs="仿宋_GB2312"/>
          <w:sz w:val="32"/>
          <w:szCs w:val="32"/>
        </w:rPr>
      </w:pPr>
      <w:r>
        <w:rPr>
          <w:rFonts w:hint="eastAsia" w:ascii="仿宋_GB2312" w:eastAsia="仿宋_GB2312" w:cs="仿宋_GB2312"/>
          <w:sz w:val="32"/>
          <w:szCs w:val="32"/>
        </w:rPr>
        <w:t xml:space="preserve"> 山东省医师协会</w:t>
      </w:r>
    </w:p>
    <w:p>
      <w:pPr>
        <w:spacing w:line="360" w:lineRule="auto"/>
        <w:ind w:firstLine="5100" w:firstLineChars="1594"/>
        <w:contextualSpacing/>
        <w:jc w:val="center"/>
        <w:rPr>
          <w:rFonts w:ascii="仿宋_GB2312" w:eastAsia="仿宋_GB2312" w:cs="仿宋_GB2312"/>
          <w:sz w:val="32"/>
          <w:szCs w:val="32"/>
        </w:rPr>
      </w:pPr>
      <w:r>
        <w:rPr>
          <w:rFonts w:hint="eastAsia" w:ascii="仿宋_GB2312" w:eastAsia="仿宋_GB2312" w:cs="仿宋_GB2312"/>
          <w:sz w:val="32"/>
          <w:szCs w:val="32"/>
        </w:rPr>
        <w:t xml:space="preserve">  2017年7月10日</w:t>
      </w:r>
    </w:p>
    <w:p>
      <w:pPr>
        <w:spacing w:line="360" w:lineRule="auto"/>
        <w:jc w:val="center"/>
        <w:rPr>
          <w:rFonts w:ascii="宋体" w:hAnsi="宋体"/>
          <w:b/>
          <w:w w:val="90"/>
          <w:sz w:val="36"/>
          <w:szCs w:val="36"/>
        </w:rPr>
      </w:pPr>
      <w:r>
        <w:rPr>
          <w:rFonts w:hint="eastAsia" w:ascii="宋体" w:hAnsi="宋体"/>
          <w:b/>
          <w:w w:val="90"/>
          <w:sz w:val="36"/>
          <w:szCs w:val="36"/>
        </w:rPr>
        <w:t>山东省医师协会神经内科介入医师分会委员候选人推荐表</w:t>
      </w:r>
    </w:p>
    <w:tbl>
      <w:tblPr>
        <w:tblStyle w:val="9"/>
        <w:tblW w:w="1017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1"/>
        <w:gridCol w:w="1619"/>
        <w:gridCol w:w="1113"/>
        <w:gridCol w:w="1152"/>
        <w:gridCol w:w="1417"/>
        <w:gridCol w:w="141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姓    名</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性别</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出生年月</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近</w:t>
            </w:r>
          </w:p>
          <w:p>
            <w:pPr>
              <w:spacing w:line="360" w:lineRule="auto"/>
              <w:jc w:val="center"/>
              <w:rPr>
                <w:rFonts w:ascii="仿宋_GB2312" w:eastAsia="仿宋_GB2312"/>
                <w:sz w:val="30"/>
                <w:szCs w:val="30"/>
              </w:rPr>
            </w:pPr>
            <w:r>
              <w:rPr>
                <w:rFonts w:hint="eastAsia" w:ascii="仿宋_GB2312" w:eastAsia="仿宋_GB2312"/>
                <w:sz w:val="30"/>
                <w:szCs w:val="30"/>
              </w:rPr>
              <w:t>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工作单位</w:t>
            </w:r>
          </w:p>
        </w:tc>
        <w:tc>
          <w:tcPr>
            <w:tcW w:w="3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邮    编</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毕业学校</w:t>
            </w:r>
          </w:p>
        </w:tc>
        <w:tc>
          <w:tcPr>
            <w:tcW w:w="3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学历学位</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政治面貌</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ind w:left="117"/>
              <w:jc w:val="center"/>
              <w:rPr>
                <w:rFonts w:ascii="仿宋_GB2312" w:eastAsia="仿宋_GB2312"/>
                <w:sz w:val="30"/>
                <w:szCs w:val="30"/>
              </w:rPr>
            </w:pPr>
            <w:r>
              <w:rPr>
                <w:rFonts w:hint="eastAsia" w:ascii="仿宋_GB2312" w:eastAsia="仿宋_GB2312"/>
                <w:sz w:val="30"/>
                <w:szCs w:val="30"/>
              </w:rPr>
              <w:t>职务</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职    称</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通信地址</w:t>
            </w:r>
          </w:p>
        </w:tc>
        <w:tc>
          <w:tcPr>
            <w:tcW w:w="53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r>
              <w:rPr>
                <w:rFonts w:hint="eastAsia" w:ascii="仿宋_GB2312" w:eastAsia="仿宋_GB2312"/>
                <w:sz w:val="30"/>
                <w:szCs w:val="30"/>
              </w:rPr>
              <w:t xml:space="preserve">联系电话     </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手    机</w:t>
            </w:r>
          </w:p>
        </w:tc>
        <w:tc>
          <w:tcPr>
            <w:tcW w:w="3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E-mail</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6"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 xml:space="preserve">个       </w:t>
            </w:r>
          </w:p>
          <w:p>
            <w:pPr>
              <w:spacing w:line="360" w:lineRule="auto"/>
              <w:jc w:val="center"/>
              <w:rPr>
                <w:rFonts w:ascii="仿宋_GB2312" w:eastAsia="仿宋_GB2312"/>
                <w:sz w:val="30"/>
                <w:szCs w:val="30"/>
              </w:rPr>
            </w:pPr>
            <w:r>
              <w:rPr>
                <w:rFonts w:hint="eastAsia" w:ascii="仿宋_GB2312" w:eastAsia="仿宋_GB2312"/>
                <w:sz w:val="30"/>
                <w:szCs w:val="30"/>
              </w:rPr>
              <w:t>人</w:t>
            </w:r>
          </w:p>
          <w:p>
            <w:pPr>
              <w:spacing w:line="360" w:lineRule="auto"/>
              <w:jc w:val="center"/>
              <w:rPr>
                <w:rFonts w:ascii="仿宋_GB2312" w:eastAsia="仿宋_GB2312"/>
                <w:sz w:val="30"/>
                <w:szCs w:val="30"/>
              </w:rPr>
            </w:pPr>
            <w:r>
              <w:rPr>
                <w:rFonts w:hint="eastAsia" w:ascii="仿宋_GB2312" w:eastAsia="仿宋_GB2312"/>
                <w:sz w:val="30"/>
                <w:szCs w:val="30"/>
              </w:rPr>
              <w:t>简</w:t>
            </w:r>
          </w:p>
          <w:p>
            <w:pPr>
              <w:spacing w:line="360" w:lineRule="auto"/>
              <w:jc w:val="center"/>
              <w:rPr>
                <w:rFonts w:ascii="仿宋_GB2312" w:eastAsia="仿宋_GB2312"/>
                <w:sz w:val="30"/>
                <w:szCs w:val="30"/>
              </w:rPr>
            </w:pPr>
            <w:r>
              <w:rPr>
                <w:rFonts w:hint="eastAsia" w:ascii="仿宋_GB2312" w:eastAsia="仿宋_GB2312"/>
                <w:sz w:val="30"/>
                <w:szCs w:val="30"/>
              </w:rPr>
              <w:t>历</w:t>
            </w:r>
          </w:p>
        </w:tc>
        <w:tc>
          <w:tcPr>
            <w:tcW w:w="8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29"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r>
              <w:rPr>
                <w:rFonts w:hint="eastAsia" w:ascii="仿宋_GB2312" w:eastAsia="仿宋_GB2312"/>
                <w:sz w:val="30"/>
                <w:szCs w:val="30"/>
              </w:rPr>
              <w:t>所在单位</w:t>
            </w:r>
          </w:p>
          <w:p>
            <w:pPr>
              <w:spacing w:line="360" w:lineRule="auto"/>
              <w:ind w:firstLine="300" w:firstLineChars="100"/>
            </w:pPr>
            <w:r>
              <w:rPr>
                <w:rFonts w:hint="eastAsia" w:ascii="仿宋_GB2312" w:eastAsia="仿宋_GB2312"/>
                <w:sz w:val="30"/>
                <w:szCs w:val="30"/>
              </w:rPr>
              <w:t>意见</w:t>
            </w:r>
          </w:p>
          <w:p>
            <w:pPr>
              <w:spacing w:line="360" w:lineRule="auto"/>
              <w:jc w:val="center"/>
              <w:rPr>
                <w:rFonts w:ascii="仿宋_GB2312" w:eastAsia="仿宋_GB2312"/>
                <w:sz w:val="30"/>
                <w:szCs w:val="30"/>
              </w:rPr>
            </w:pPr>
          </w:p>
        </w:tc>
        <w:tc>
          <w:tcPr>
            <w:tcW w:w="8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30"/>
                <w:szCs w:val="30"/>
              </w:rPr>
            </w:pPr>
          </w:p>
          <w:p>
            <w:pPr>
              <w:spacing w:line="360" w:lineRule="auto"/>
              <w:jc w:val="center"/>
              <w:rPr>
                <w:rFonts w:ascii="仿宋_GB2312" w:eastAsia="仿宋_GB2312"/>
                <w:sz w:val="30"/>
                <w:szCs w:val="30"/>
              </w:rPr>
            </w:pPr>
          </w:p>
          <w:p>
            <w:pPr>
              <w:spacing w:line="360" w:lineRule="auto"/>
              <w:jc w:val="center"/>
              <w:rPr>
                <w:rFonts w:ascii="仿宋_GB2312" w:eastAsia="仿宋_GB2312"/>
                <w:sz w:val="30"/>
                <w:szCs w:val="30"/>
              </w:rPr>
            </w:pPr>
            <w:r>
              <w:rPr>
                <w:rFonts w:hint="eastAsia" w:ascii="仿宋_GB2312" w:eastAsia="仿宋_GB2312"/>
                <w:sz w:val="30"/>
                <w:szCs w:val="30"/>
              </w:rPr>
              <w:t xml:space="preserve">                           （盖章）</w:t>
            </w:r>
          </w:p>
          <w:p>
            <w:pPr>
              <w:spacing w:line="360" w:lineRule="auto"/>
              <w:jc w:val="center"/>
              <w:rPr>
                <w:rFonts w:ascii="仿宋_GB2312" w:eastAsia="仿宋_GB2312"/>
                <w:sz w:val="30"/>
                <w:szCs w:val="30"/>
              </w:rPr>
            </w:pPr>
            <w:r>
              <w:rPr>
                <w:rFonts w:hint="eastAsia" w:ascii="仿宋_GB2312" w:eastAsia="仿宋_GB2312"/>
                <w:sz w:val="30"/>
                <w:szCs w:val="30"/>
              </w:rPr>
              <w:t xml:space="preserve">                        年   月   日</w:t>
            </w:r>
          </w:p>
        </w:tc>
      </w:tr>
    </w:tbl>
    <w:p>
      <w:pPr>
        <w:spacing w:line="360" w:lineRule="auto"/>
        <w:rPr>
          <w:rFonts w:ascii="仿宋_GB2312" w:eastAsia="仿宋_GB2312"/>
          <w:sz w:val="30"/>
          <w:szCs w:val="30"/>
        </w:rPr>
      </w:pPr>
      <w:r>
        <w:rPr>
          <w:rFonts w:hint="eastAsia" w:ascii="仿宋_GB2312" w:eastAsia="仿宋_GB2312"/>
          <w:sz w:val="30"/>
          <w:szCs w:val="30"/>
        </w:rPr>
        <w:t>注：此表可复印</w:t>
      </w:r>
    </w:p>
    <w:p>
      <w:pPr>
        <w:spacing w:line="360" w:lineRule="auto"/>
        <w:jc w:val="center"/>
        <w:rPr>
          <w:rFonts w:ascii="宋体" w:hAnsi="宋体" w:cs="宋体"/>
          <w:sz w:val="28"/>
          <w:szCs w:val="28"/>
        </w:rPr>
      </w:pPr>
    </w:p>
    <w:sectPr>
      <w:pgSz w:w="11906" w:h="16838"/>
      <w:pgMar w:top="2098"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83B"/>
    <w:rsid w:val="00042B63"/>
    <w:rsid w:val="000860A7"/>
    <w:rsid w:val="00100E81"/>
    <w:rsid w:val="001125C1"/>
    <w:rsid w:val="00127B8E"/>
    <w:rsid w:val="001704DF"/>
    <w:rsid w:val="002F7C10"/>
    <w:rsid w:val="003166BA"/>
    <w:rsid w:val="00370B94"/>
    <w:rsid w:val="00383441"/>
    <w:rsid w:val="003A4227"/>
    <w:rsid w:val="003E4C25"/>
    <w:rsid w:val="004F3CA4"/>
    <w:rsid w:val="005272AC"/>
    <w:rsid w:val="005A64B6"/>
    <w:rsid w:val="005D53C5"/>
    <w:rsid w:val="006C22E7"/>
    <w:rsid w:val="006D54F4"/>
    <w:rsid w:val="00704C4F"/>
    <w:rsid w:val="007604C2"/>
    <w:rsid w:val="0099183B"/>
    <w:rsid w:val="009E1687"/>
    <w:rsid w:val="00E15072"/>
    <w:rsid w:val="00EF4C5C"/>
    <w:rsid w:val="00F65830"/>
    <w:rsid w:val="00FF25E1"/>
    <w:rsid w:val="3DDA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rFonts w:ascii="Calibri" w:hAnsi="Calibri" w:eastAsia="宋体" w:cs="Times New Roman"/>
      <w:sz w:val="24"/>
      <w:szCs w:val="24"/>
    </w:rPr>
  </w:style>
  <w:style w:type="character" w:styleId="8">
    <w:name w:val="Hyperlink"/>
    <w:basedOn w:val="7"/>
    <w:uiPriority w:val="0"/>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标题 1 Char"/>
    <w:basedOn w:val="7"/>
    <w:link w:val="2"/>
    <w:uiPriority w:val="0"/>
    <w:rPr>
      <w:rFonts w:ascii="宋体" w:hAnsi="宋体" w:eastAsia="宋体" w:cs="Times New Roman"/>
      <w:b/>
      <w:kern w:val="44"/>
      <w:sz w:val="48"/>
      <w:szCs w:val="48"/>
    </w:rPr>
  </w:style>
  <w:style w:type="character" w:customStyle="1" w:styleId="13">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260</Words>
  <Characters>1483</Characters>
  <Lines>12</Lines>
  <Paragraphs>3</Paragraphs>
  <TotalTime>0</TotalTime>
  <ScaleCrop>false</ScaleCrop>
  <LinksUpToDate>false</LinksUpToDate>
  <CharactersWithSpaces>1740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2017-07-10T05:04:00Z</dcterms:created>
  <dc:creator>微软用户</dc:creator>
  <cp:lastModifiedBy>Administrator</cp:lastModifiedBy>
  <cp:lastPrinted>2017-07-10T05:31:00Z</cp:lastPrinted>
  <dcterms:modified xsi:type="dcterms:W3CDTF">2017-07-13T03:31:28Z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